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EA1" w14:textId="77777777" w:rsidR="00A62398" w:rsidRDefault="00A62398" w:rsidP="00A62398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Open Sans"/>
          <w:b/>
          <w:bCs/>
          <w:color w:val="363635"/>
          <w:kern w:val="0"/>
          <w:sz w:val="30"/>
          <w:szCs w:val="30"/>
          <w14:ligatures w14:val="none"/>
        </w:rPr>
      </w:pPr>
      <w:r w:rsidRPr="00A62398">
        <w:rPr>
          <w:rFonts w:ascii="Helvetica" w:eastAsia="Times New Roman" w:hAnsi="Helvetica" w:cs="Open Sans"/>
          <w:b/>
          <w:bCs/>
          <w:color w:val="363635"/>
          <w:kern w:val="0"/>
          <w:sz w:val="30"/>
          <w:szCs w:val="30"/>
          <w14:ligatures w14:val="none"/>
        </w:rPr>
        <w:t>No Show </w:t>
      </w:r>
      <w:r w:rsidRPr="00A62398">
        <w:rPr>
          <w:rFonts w:ascii="Palatino Linotype" w:eastAsia="Times New Roman" w:hAnsi="Palatino Linotype" w:cs="Open Sans"/>
          <w:i/>
          <w:iCs/>
          <w:color w:val="7030A0"/>
          <w:kern w:val="0"/>
          <w:sz w:val="39"/>
          <w:szCs w:val="39"/>
          <w:bdr w:val="none" w:sz="0" w:space="0" w:color="auto" w:frame="1"/>
          <w14:ligatures w14:val="none"/>
        </w:rPr>
        <w:t>&amp;</w:t>
      </w:r>
      <w:r w:rsidRPr="00A62398">
        <w:rPr>
          <w:rFonts w:ascii="Helvetica" w:eastAsia="Times New Roman" w:hAnsi="Helvetica" w:cs="Open Sans"/>
          <w:b/>
          <w:bCs/>
          <w:color w:val="363635"/>
          <w:kern w:val="0"/>
          <w:sz w:val="30"/>
          <w:szCs w:val="30"/>
          <w14:ligatures w14:val="none"/>
        </w:rPr>
        <w:t> Cancellation Policy</w:t>
      </w:r>
    </w:p>
    <w:p w14:paraId="3F59E322" w14:textId="77777777" w:rsidR="00624B9D" w:rsidRPr="00A62398" w:rsidRDefault="00624B9D" w:rsidP="00A62398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Open Sans"/>
          <w:b/>
          <w:bCs/>
          <w:color w:val="363635"/>
          <w:kern w:val="0"/>
          <w:sz w:val="30"/>
          <w:szCs w:val="30"/>
          <w14:ligatures w14:val="none"/>
        </w:rPr>
      </w:pPr>
    </w:p>
    <w:p w14:paraId="766B77B9" w14:textId="77777777" w:rsidR="00A62398" w:rsidRPr="00A62398" w:rsidRDefault="00A62398" w:rsidP="00A62398">
      <w:pPr>
        <w:spacing w:after="0" w:line="396" w:lineRule="atLeast"/>
        <w:textAlignment w:val="baseline"/>
        <w:rPr>
          <w:rFonts w:ascii="inherit" w:eastAsia="Times New Roman" w:hAnsi="inherit" w:cs="Times New Roman"/>
          <w:color w:val="7030A0"/>
          <w:kern w:val="0"/>
          <w:sz w:val="28"/>
          <w:szCs w:val="28"/>
          <w14:ligatures w14:val="none"/>
        </w:rPr>
      </w:pPr>
      <w:r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There is a charge of $</w:t>
      </w:r>
      <w:r w:rsidR="00624B9D"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25</w:t>
      </w:r>
      <w:r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for no shows or sessions cancelled within </w:t>
      </w:r>
      <w:r w:rsidR="00624B9D"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24</w:t>
      </w:r>
      <w:r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hours irrespective of the reason for the absence.  Insurance will not pay this fee. Each calendar year you are allowed one non-charged “pass” for a no show or cancellation made with less than </w:t>
      </w:r>
      <w:r w:rsidR="00624B9D"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24</w:t>
      </w:r>
      <w:r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</w:t>
      </w:r>
      <w:r w:rsidR="00624B9D"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hours’ notice</w:t>
      </w:r>
      <w:r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. Our billing department will </w:t>
      </w:r>
      <w:r w:rsidR="00624B9D"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charge you</w:t>
      </w:r>
      <w:r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for the $</w:t>
      </w:r>
      <w:r w:rsidR="00624B9D"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25</w:t>
      </w:r>
      <w:r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no show/late cancellation fee after the first non-charged “pass.” </w:t>
      </w:r>
      <w:r w:rsidRPr="00A62398">
        <w:rPr>
          <w:rFonts w:ascii="inherit" w:eastAsia="Times New Roman" w:hAnsi="inherit" w:cs="Times New Roman"/>
          <w:b/>
          <w:bCs/>
          <w:color w:val="7030A0"/>
          <w:kern w:val="0"/>
          <w:sz w:val="28"/>
          <w:szCs w:val="28"/>
          <w:bdr w:val="none" w:sz="0" w:space="0" w:color="auto" w:frame="1"/>
          <w14:ligatures w14:val="none"/>
        </w:rPr>
        <w:t>This fee does not apply to patients using Medicaid</w:t>
      </w:r>
      <w:r w:rsidR="00624B9D" w:rsidRPr="00624B9D">
        <w:rPr>
          <w:rFonts w:ascii="inherit" w:eastAsia="Times New Roman" w:hAnsi="inherit" w:cs="Times New Roman"/>
          <w:b/>
          <w:bCs/>
          <w:color w:val="7030A0"/>
          <w:kern w:val="0"/>
          <w:sz w:val="28"/>
          <w:szCs w:val="28"/>
          <w:bdr w:val="none" w:sz="0" w:space="0" w:color="auto" w:frame="1"/>
          <w14:ligatures w14:val="none"/>
        </w:rPr>
        <w:t xml:space="preserve"> or TWVACCN</w:t>
      </w:r>
      <w:r w:rsidRPr="00A62398">
        <w:rPr>
          <w:rFonts w:ascii="inherit" w:eastAsia="Times New Roman" w:hAnsi="inherit" w:cs="Times New Roman"/>
          <w:b/>
          <w:bCs/>
          <w:color w:val="7030A0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13DCF563" w14:textId="77777777" w:rsidR="00A62398" w:rsidRPr="00A62398" w:rsidRDefault="00A62398" w:rsidP="00A6239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</w:pPr>
      <w:r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A scheduled appointment is considered a “No Show” if you arrive 15 or more minutes late for a therapy appointment</w:t>
      </w:r>
      <w:r w:rsidR="00624B9D"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. </w:t>
      </w:r>
      <w:r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It is at the discretion of your clinician </w:t>
      </w:r>
      <w:r w:rsidR="00624B9D"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whether</w:t>
      </w:r>
      <w:r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they will still be able to meet with you.</w:t>
      </w:r>
    </w:p>
    <w:p w14:paraId="1EBE9023" w14:textId="77777777" w:rsidR="00A62398" w:rsidRPr="00624B9D" w:rsidRDefault="00624B9D" w:rsidP="00A6239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*</w:t>
      </w:r>
      <w:r w:rsidR="00A62398"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New patients with a scheduled </w:t>
      </w:r>
      <w:r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first-time</w:t>
      </w:r>
      <w:r w:rsidR="00A62398"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appointment who cancel </w:t>
      </w:r>
      <w:r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with less than 48 </w:t>
      </w:r>
      <w:proofErr w:type="spellStart"/>
      <w:r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hours notice</w:t>
      </w:r>
      <w:proofErr w:type="spellEnd"/>
      <w:r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</w:t>
      </w:r>
      <w:r w:rsidR="00A62398"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or no show twice will not in most cases be able to reschedule a third time.  Established patients who cancel three times </w:t>
      </w:r>
      <w:r w:rsidR="001E700F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within 24 hours of your appointment time </w:t>
      </w:r>
      <w:r w:rsidR="001E700F"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or no show </w:t>
      </w:r>
      <w:r w:rsidR="001E700F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may</w:t>
      </w:r>
      <w:r w:rsidR="00A62398"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not in most cases be able to reschedule</w:t>
      </w:r>
      <w:r w:rsidR="001E700F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any appointment. Five no shows or late cancellations within a calendar year, you will</w:t>
      </w:r>
      <w:r w:rsidR="00A62398"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be </w:t>
      </w:r>
      <w:proofErr w:type="gramStart"/>
      <w:r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referred </w:t>
      </w:r>
      <w:r w:rsidR="001E700F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back</w:t>
      </w:r>
      <w:proofErr w:type="gramEnd"/>
      <w:r w:rsidR="001E700F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 </w:t>
      </w:r>
      <w:r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to your Primary Care Provider</w:t>
      </w:r>
      <w:r w:rsidR="00A62398" w:rsidRPr="00A62398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>.</w:t>
      </w:r>
    </w:p>
    <w:p w14:paraId="0FAC58E6" w14:textId="77777777" w:rsidR="00624B9D" w:rsidRPr="00624B9D" w:rsidRDefault="00624B9D" w:rsidP="00A6239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</w:pPr>
      <w:r w:rsidRPr="00624B9D">
        <w:rPr>
          <w:rFonts w:ascii="inherit" w:eastAsia="Times New Roman" w:hAnsi="inherit" w:cs="Times New Roman"/>
          <w:kern w:val="0"/>
          <w:sz w:val="28"/>
          <w:szCs w:val="28"/>
          <w14:ligatures w14:val="none"/>
        </w:rPr>
        <w:t xml:space="preserve">We allow cancellations by voicemail, text message, email, as all are timestamped. </w:t>
      </w:r>
    </w:p>
    <w:p w14:paraId="61DB1C49" w14:textId="77777777" w:rsidR="00624B9D" w:rsidRDefault="00624B9D" w:rsidP="00A6239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Cs w:val="24"/>
          <w14:ligatures w14:val="none"/>
        </w:rPr>
      </w:pPr>
    </w:p>
    <w:sectPr w:rsidR="0062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98"/>
    <w:rsid w:val="001E700F"/>
    <w:rsid w:val="00624B9D"/>
    <w:rsid w:val="00693845"/>
    <w:rsid w:val="006A27EE"/>
    <w:rsid w:val="00967814"/>
    <w:rsid w:val="00A62398"/>
    <w:rsid w:val="00A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F70E"/>
  <w15:chartTrackingRefBased/>
  <w15:docId w15:val="{649C083E-8A33-4A25-9F0A-786B3C6B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239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2398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customStyle="1" w:styleId="specialamp">
    <w:name w:val="special_amp"/>
    <w:basedOn w:val="DefaultParagraphFont"/>
    <w:rsid w:val="00A62398"/>
  </w:style>
  <w:style w:type="paragraph" w:styleId="NormalWeb">
    <w:name w:val="Normal (Web)"/>
    <w:basedOn w:val="Normal"/>
    <w:uiPriority w:val="99"/>
    <w:semiHidden/>
    <w:unhideWhenUsed/>
    <w:rsid w:val="00A62398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23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2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Umpqua Family Therapy</dc:creator>
  <cp:keywords/>
  <dc:description/>
  <cp:lastModifiedBy>Umpqua Family Therapy</cp:lastModifiedBy>
  <cp:revision>2</cp:revision>
  <dcterms:created xsi:type="dcterms:W3CDTF">2023-04-15T21:03:00Z</dcterms:created>
  <dcterms:modified xsi:type="dcterms:W3CDTF">2024-01-12T22:35:00Z</dcterms:modified>
</cp:coreProperties>
</file>